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0" w:firstLineChars="100"/>
        <w:rPr>
          <w:sz w:val="40"/>
          <w:szCs w:val="40"/>
        </w:rPr>
      </w:pPr>
      <w:r>
        <w:rPr>
          <w:sz w:val="40"/>
          <w:szCs w:val="40"/>
        </w:rPr>
        <w:t>农业农村局（水利局）办理事项所需证明材料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0" w:firstLineChars="100"/>
        <w:rPr>
          <w:sz w:val="40"/>
          <w:szCs w:val="4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75"/>
        <w:gridCol w:w="1424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42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事项</w:t>
            </w:r>
          </w:p>
        </w:tc>
        <w:tc>
          <w:tcPr>
            <w:tcW w:w="60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需要提供的材料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8" w:hRule="atLeast"/>
        </w:trPr>
        <w:tc>
          <w:tcPr>
            <w:tcW w:w="107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动物防疫条件合格证核发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人员情况登记表；管理制度文本；设施设备清单；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场所地理位置图；各功能区布局平面图；动物防疫条件审查申请表。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96" w:hRule="atLeast"/>
        </w:trPr>
        <w:tc>
          <w:tcPr>
            <w:tcW w:w="107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动物及动物产品检疫合格证核发</w:t>
            </w:r>
          </w:p>
        </w:tc>
        <w:tc>
          <w:tcPr>
            <w:tcW w:w="6023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持有身份证在线填写信息即可，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铁岭政务服务网（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"http://zspt.lnsdj.com/dongjian/isv/inspectionEngine/addQuar?rnum=0.5848742163456963"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http://zspt.lnsdj.com/dongjian/isv/inspectionEngine/addQuar?rnum=0.5848742163456963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动物诊疗许可证核发与变更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6" w:line="300" w:lineRule="auto"/>
              <w:ind w:right="1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执业兽医和服务人员的健康证明材料；管理制度文本；设施设备清单；执业兽医师职业证书原件及复印件；法定代表人（负责人）身份证明；动物诊疗场所地理位置图；各功能区布局平面图；动物防疫许可证申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兽药经营许可证核发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602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6" w:line="300" w:lineRule="auto"/>
              <w:ind w:right="11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对照《兽药经营质量管理规范》自查情况；经营兽用生物制品的，兽药质量管理人员的兽药、兽医专业大专以上学历证明，或兽药、兽医专业中级以上专业技术职称证明；兽药质量管理人员的兽药、兽医专业中专以上学历证明，或兽药、兽医专业初级以上专业技术职称证明；常温库、阴凉库（柜）、冷库（柜）仓库和设施、设备的平面布置图、清单；固定的经营场所和仓库的所有权或使用权证明材料；兽药技术人员登记表；《兽药经营许可证》申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21" w:hRule="atLeast"/>
        </w:trPr>
        <w:tc>
          <w:tcPr>
            <w:tcW w:w="107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拖拉机和联合收割机登记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拖拉机或收割机出厂合格证、购车发货票；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拓印发动机号、大架子号；本人身份证原件及复印件；拖拉机、联合收割机车身3寸照片3张（横版）45度角；产品说明。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拖拉机和联合收割机驾驶证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发</w:t>
            </w:r>
          </w:p>
        </w:tc>
        <w:tc>
          <w:tcPr>
            <w:tcW w:w="6023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驾驶证三张照片；市人民医院出具的体检表；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驾驶证正负页。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93" w:hRule="atLeast"/>
        </w:trPr>
        <w:tc>
          <w:tcPr>
            <w:tcW w:w="107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取水许可</w:t>
            </w:r>
          </w:p>
        </w:tc>
        <w:tc>
          <w:tcPr>
            <w:tcW w:w="602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30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取水许可申请书；与第三者利害关系的相关说明；有关备案材料；建设项目水资源论证报告书（表）及审查意见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0" w:firstLineChars="100"/>
        <w:rPr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DRlMjJiMDYwZTI5YzRhZmU0MDI0MDlkNTJhNjIifQ=="/>
  </w:docVars>
  <w:rsids>
    <w:rsidRoot w:val="00000000"/>
    <w:rsid w:val="04BF3ADE"/>
    <w:rsid w:val="08BD6DF0"/>
    <w:rsid w:val="223F03F8"/>
    <w:rsid w:val="23F21382"/>
    <w:rsid w:val="23F314B9"/>
    <w:rsid w:val="2A2D63B5"/>
    <w:rsid w:val="4DF0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Normal Indent"/>
    <w:basedOn w:val="1"/>
    <w:next w:val="4"/>
    <w:qFormat/>
    <w:uiPriority w:val="0"/>
    <w:pPr>
      <w:spacing w:beforeLines="50" w:line="360" w:lineRule="auto"/>
    </w:pPr>
    <w:rPr>
      <w:kern w:val="0"/>
      <w:sz w:val="24"/>
    </w:rPr>
  </w:style>
  <w:style w:type="paragraph" w:styleId="4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left"/>
    </w:pPr>
    <w:rPr>
      <w:rFonts w:hint="default" w:ascii="Calibri" w:hAnsi="Calibri" w:eastAsia="宋体" w:cs="Times New Roman"/>
      <w:color w:val="000000"/>
      <w:spacing w:val="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Body Text"/>
    <w:basedOn w:val="1"/>
    <w:qFormat/>
    <w:uiPriority w:val="1"/>
    <w:pPr>
      <w:spacing w:after="120"/>
    </w:pPr>
    <w:rPr>
      <w:rFonts w:ascii="Calibri" w:hAnsi="Calibri" w:eastAsia="宋体" w:cs="Times New Roman"/>
      <w:kern w:val="0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622</Characters>
  <Lines>0</Lines>
  <Paragraphs>0</Paragraphs>
  <TotalTime>0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2023-09-14T02:46:34Z</dcterms:created>
  <dc:creator>Administrator</dc:creator>
  <cp:lastModifiedBy>一路火花带闪电</cp:lastModifiedBy>
  <dcterms:modified xsi:type="dcterms:W3CDTF">2023-09-14T03:04:47Z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63503E3FFEF94AD79E7F195A0746544F_12</vt:lpwstr>
  </property>
</Properties>
</file>